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732C1D" w:rsidRDefault="00EB756A" w:rsidP="00EF2A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732C1D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732C1D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732C1D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FA6DAA" w:rsidRPr="00732C1D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732C1D">
        <w:rPr>
          <w:rFonts w:ascii="Arial" w:hAnsi="Arial" w:cs="Arial"/>
          <w:b/>
          <w:sz w:val="24"/>
          <w:szCs w:val="24"/>
        </w:rPr>
        <w:t xml:space="preserve">ГОСТ </w:t>
      </w:r>
      <w:r w:rsidR="009970C9" w:rsidRPr="00732C1D">
        <w:rPr>
          <w:rFonts w:ascii="Arial" w:hAnsi="Arial" w:cs="Arial"/>
          <w:b/>
          <w:sz w:val="24"/>
          <w:szCs w:val="24"/>
          <w:lang w:val="en-US"/>
        </w:rPr>
        <w:t>EN</w:t>
      </w:r>
      <w:r w:rsidR="00DA4600" w:rsidRPr="00732C1D">
        <w:rPr>
          <w:rFonts w:ascii="Arial" w:hAnsi="Arial" w:cs="Arial"/>
          <w:b/>
          <w:sz w:val="24"/>
          <w:szCs w:val="24"/>
        </w:rPr>
        <w:t xml:space="preserve"> </w:t>
      </w:r>
      <w:r w:rsidR="00732C1D">
        <w:rPr>
          <w:rFonts w:ascii="Arial" w:hAnsi="Arial" w:cs="Arial"/>
          <w:b/>
          <w:sz w:val="24"/>
          <w:szCs w:val="24"/>
        </w:rPr>
        <w:t>16985</w:t>
      </w:r>
      <w:r w:rsidR="009970C9" w:rsidRPr="00732C1D">
        <w:rPr>
          <w:rFonts w:ascii="Arial" w:hAnsi="Arial" w:cs="Arial"/>
          <w:b/>
          <w:sz w:val="24"/>
          <w:szCs w:val="24"/>
        </w:rPr>
        <w:t xml:space="preserve"> </w:t>
      </w:r>
      <w:r w:rsidRPr="00732C1D">
        <w:rPr>
          <w:rFonts w:ascii="Arial" w:hAnsi="Arial" w:cs="Arial"/>
          <w:b/>
          <w:sz w:val="24"/>
          <w:szCs w:val="24"/>
        </w:rPr>
        <w:t>«</w:t>
      </w:r>
      <w:r w:rsidR="00732C1D" w:rsidRPr="00732C1D">
        <w:rPr>
          <w:rFonts w:ascii="Arial" w:hAnsi="Arial" w:cs="Arial"/>
          <w:b/>
          <w:sz w:val="24"/>
          <w:szCs w:val="24"/>
        </w:rPr>
        <w:t>Камеры для нанесения органических материалов покрытия распылением. Требования безопасности</w:t>
      </w:r>
      <w:r w:rsidRPr="00732C1D">
        <w:rPr>
          <w:rFonts w:ascii="Arial" w:hAnsi="Arial" w:cs="Arial"/>
          <w:b/>
          <w:sz w:val="24"/>
          <w:szCs w:val="24"/>
        </w:rPr>
        <w:t>»</w:t>
      </w:r>
    </w:p>
    <w:p w:rsidR="00FA6DAA" w:rsidRPr="009970C9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5E6AC3" w:rsidRPr="0038101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3AFF">
        <w:rPr>
          <w:rFonts w:ascii="Arial" w:hAnsi="Arial" w:cs="Arial"/>
          <w:sz w:val="24"/>
          <w:szCs w:val="24"/>
        </w:rPr>
        <w:t xml:space="preserve">1) </w:t>
      </w:r>
      <w:r w:rsidRPr="00DA4600">
        <w:rPr>
          <w:rFonts w:ascii="Arial" w:hAnsi="Arial" w:cs="Arial"/>
          <w:sz w:val="24"/>
          <w:szCs w:val="24"/>
        </w:rPr>
        <w:t>Национал</w:t>
      </w:r>
      <w:r w:rsidR="005E6AC3" w:rsidRPr="00DA4600">
        <w:rPr>
          <w:rFonts w:ascii="Arial" w:hAnsi="Arial" w:cs="Arial"/>
          <w:sz w:val="24"/>
          <w:szCs w:val="24"/>
        </w:rPr>
        <w:t xml:space="preserve">ьный </w:t>
      </w:r>
      <w:r w:rsidR="005E6AC3" w:rsidRPr="00EF2AFD">
        <w:rPr>
          <w:rFonts w:ascii="Arial" w:hAnsi="Arial" w:cs="Arial"/>
          <w:sz w:val="24"/>
          <w:szCs w:val="24"/>
        </w:rPr>
        <w:t>план стандартизации на 2022</w:t>
      </w:r>
      <w:r w:rsidRPr="00EF2AFD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EF2AFD">
        <w:rPr>
          <w:rFonts w:ascii="Arial" w:hAnsi="Arial" w:cs="Arial"/>
          <w:sz w:val="24"/>
          <w:szCs w:val="24"/>
        </w:rPr>
        <w:t xml:space="preserve"> КТРМ </w:t>
      </w:r>
      <w:r w:rsidR="005E6AC3" w:rsidRPr="00EF2AFD">
        <w:rPr>
          <w:rFonts w:ascii="Arial" w:eastAsia="Times New Roman" w:hAnsi="Arial" w:cs="Arial"/>
          <w:sz w:val="24"/>
          <w:szCs w:val="24"/>
        </w:rPr>
        <w:t>от 30.12.</w:t>
      </w:r>
      <w:r w:rsidR="005E6AC3" w:rsidRPr="0038101F">
        <w:rPr>
          <w:rFonts w:ascii="Arial" w:eastAsia="Times New Roman" w:hAnsi="Arial" w:cs="Arial"/>
          <w:sz w:val="24"/>
          <w:szCs w:val="24"/>
        </w:rPr>
        <w:t xml:space="preserve">2021 г. </w:t>
      </w:r>
      <w:r w:rsidR="00D920C0" w:rsidRPr="0038101F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732C1D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38101F">
        <w:rPr>
          <w:rFonts w:ascii="Arial" w:hAnsi="Arial" w:cs="Arial"/>
          <w:sz w:val="24"/>
          <w:szCs w:val="24"/>
        </w:rPr>
        <w:t xml:space="preserve">2) Программа </w:t>
      </w:r>
      <w:r w:rsidRPr="00732C1D">
        <w:rPr>
          <w:rFonts w:ascii="Arial" w:hAnsi="Arial" w:cs="Arial"/>
          <w:sz w:val="24"/>
          <w:szCs w:val="24"/>
        </w:rPr>
        <w:t xml:space="preserve">межгосударственной стандартизации на </w:t>
      </w:r>
      <w:r w:rsidR="00D920C0" w:rsidRPr="00732C1D">
        <w:rPr>
          <w:rFonts w:ascii="Arial" w:hAnsi="Arial" w:cs="Arial"/>
          <w:sz w:val="24"/>
          <w:szCs w:val="24"/>
        </w:rPr>
        <w:t>2022 – 2023 гг</w:t>
      </w:r>
      <w:r w:rsidRPr="00732C1D">
        <w:rPr>
          <w:rFonts w:ascii="Arial" w:hAnsi="Arial" w:cs="Arial"/>
          <w:sz w:val="24"/>
          <w:szCs w:val="24"/>
        </w:rPr>
        <w:t>.</w:t>
      </w:r>
    </w:p>
    <w:p w:rsidR="00FA6DAA" w:rsidRPr="00732C1D" w:rsidRDefault="00D920C0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732C1D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732C1D" w:rsidRPr="00732C1D">
        <w:rPr>
          <w:rFonts w:ascii="Arial" w:hAnsi="Arial" w:cs="Arial"/>
          <w:sz w:val="24"/>
          <w:szCs w:val="24"/>
        </w:rPr>
        <w:t>KZ.1.205-2022</w:t>
      </w:r>
      <w:r w:rsidR="00DA4600" w:rsidRPr="00732C1D">
        <w:rPr>
          <w:rFonts w:ascii="Arial" w:hAnsi="Arial" w:cs="Arial"/>
          <w:sz w:val="24"/>
          <w:szCs w:val="24"/>
        </w:rPr>
        <w:t>.</w:t>
      </w:r>
    </w:p>
    <w:p w:rsidR="00FA6DAA" w:rsidRPr="00AA6800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732C1D" w:rsidRDefault="009970C9" w:rsidP="003B0974">
      <w:pPr>
        <w:pStyle w:val="a6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732C1D">
        <w:rPr>
          <w:rFonts w:ascii="Arial" w:hAnsi="Arial" w:cs="Arial"/>
          <w:sz w:val="24"/>
          <w:szCs w:val="24"/>
        </w:rPr>
        <w:t xml:space="preserve">Объектом стандартизации </w:t>
      </w:r>
      <w:r w:rsidR="00732C1D" w:rsidRPr="00732C1D">
        <w:rPr>
          <w:rFonts w:ascii="Arial" w:hAnsi="Arial" w:cs="Arial"/>
          <w:sz w:val="24"/>
          <w:szCs w:val="24"/>
          <w:lang w:val="ru-RU"/>
        </w:rPr>
        <w:t xml:space="preserve">являются </w:t>
      </w:r>
      <w:r w:rsidR="00732C1D" w:rsidRPr="00732C1D">
        <w:rPr>
          <w:rFonts w:ascii="Arial" w:hAnsi="Arial" w:cs="Arial"/>
          <w:sz w:val="24"/>
          <w:szCs w:val="24"/>
        </w:rPr>
        <w:t>камеры для нанесения органических материалов покрытия распылением</w:t>
      </w:r>
      <w:r w:rsidR="00DA4600" w:rsidRPr="00732C1D">
        <w:rPr>
          <w:rFonts w:ascii="Arial" w:hAnsi="Arial" w:cs="Arial"/>
          <w:sz w:val="24"/>
          <w:szCs w:val="24"/>
        </w:rPr>
        <w:t>.</w:t>
      </w:r>
    </w:p>
    <w:p w:rsidR="0038101F" w:rsidRPr="00AA6800" w:rsidRDefault="00BB3AFF" w:rsidP="00AA6800">
      <w:pPr>
        <w:pStyle w:val="Definition"/>
        <w:autoSpaceDE w:val="0"/>
        <w:autoSpaceDN w:val="0"/>
        <w:adjustRightInd w:val="0"/>
        <w:spacing w:after="0" w:line="240" w:lineRule="auto"/>
        <w:ind w:firstLine="567"/>
        <w:rPr>
          <w:rStyle w:val="FontStyle57"/>
          <w:rFonts w:eastAsia="MS Mincho"/>
          <w:b/>
          <w:bCs/>
          <w:color w:val="auto"/>
          <w:sz w:val="24"/>
          <w:szCs w:val="24"/>
          <w:lang w:val="ru-RU"/>
        </w:rPr>
      </w:pPr>
      <w:r w:rsidRPr="00AA6800">
        <w:rPr>
          <w:sz w:val="24"/>
          <w:szCs w:val="24"/>
          <w:lang w:val="ru-RU"/>
        </w:rPr>
        <w:t xml:space="preserve">Аспектом стандартизации являются </w:t>
      </w:r>
      <w:r w:rsidR="00AA6800" w:rsidRPr="00AA6800">
        <w:rPr>
          <w:rFonts w:eastAsia="MS Mincho" w:cs="Arial"/>
          <w:sz w:val="24"/>
          <w:szCs w:val="24"/>
          <w:lang w:val="ru-RU"/>
        </w:rPr>
        <w:t xml:space="preserve">требования </w:t>
      </w:r>
      <w:r w:rsidR="00732C1D">
        <w:rPr>
          <w:rFonts w:eastAsia="MS Mincho" w:cs="Arial"/>
          <w:sz w:val="24"/>
          <w:szCs w:val="24"/>
          <w:lang w:val="ru-RU"/>
        </w:rPr>
        <w:t xml:space="preserve">к </w:t>
      </w:r>
      <w:r w:rsidR="00732C1D">
        <w:rPr>
          <w:rFonts w:cs="Arial"/>
          <w:sz w:val="24"/>
          <w:szCs w:val="24"/>
          <w:lang w:val="ru-RU"/>
        </w:rPr>
        <w:t>камерам</w:t>
      </w:r>
      <w:r w:rsidR="00732C1D" w:rsidRPr="00732C1D">
        <w:rPr>
          <w:rFonts w:cs="Arial"/>
          <w:sz w:val="24"/>
          <w:szCs w:val="24"/>
          <w:lang w:val="ru-RU"/>
        </w:rPr>
        <w:t xml:space="preserve"> для нанесения органических материалов покрытия распылением</w:t>
      </w:r>
      <w:r w:rsidR="00AA6800" w:rsidRPr="00AA6800">
        <w:rPr>
          <w:rFonts w:eastAsia="MS Mincho" w:cs="Arial"/>
          <w:sz w:val="24"/>
          <w:szCs w:val="24"/>
          <w:lang w:val="ru-RU"/>
        </w:rPr>
        <w:t>.</w:t>
      </w:r>
    </w:p>
    <w:p w:rsidR="00BB3AFF" w:rsidRPr="00DA4600" w:rsidRDefault="00BB3AFF" w:rsidP="0038101F">
      <w:pPr>
        <w:pStyle w:val="Style37"/>
        <w:widowControl/>
        <w:jc w:val="both"/>
        <w:rPr>
          <w:rFonts w:ascii="Arial" w:hAnsi="Arial" w:cs="Arial"/>
        </w:rPr>
      </w:pPr>
    </w:p>
    <w:p w:rsidR="0050612E" w:rsidRPr="009970C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9970C9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AA6800" w:rsidRDefault="00AA6800" w:rsidP="003B0974">
      <w:pPr>
        <w:pStyle w:val="Default"/>
        <w:ind w:firstLine="567"/>
        <w:jc w:val="both"/>
        <w:rPr>
          <w:rFonts w:ascii="Arial" w:hAnsi="Arial" w:cs="Arial"/>
          <w:color w:val="auto"/>
        </w:rPr>
      </w:pPr>
    </w:p>
    <w:p w:rsidR="0050612E" w:rsidRPr="0038101F" w:rsidRDefault="0050612E" w:rsidP="003B0974">
      <w:pPr>
        <w:pStyle w:val="Default"/>
        <w:ind w:firstLine="567"/>
        <w:jc w:val="both"/>
        <w:rPr>
          <w:rFonts w:ascii="Arial" w:hAnsi="Arial" w:cs="Arial"/>
          <w:shd w:val="clear" w:color="auto" w:fill="FFFFFF"/>
        </w:rPr>
      </w:pPr>
      <w:r w:rsidRPr="0038101F">
        <w:rPr>
          <w:rFonts w:ascii="Arial" w:hAnsi="Arial" w:cs="Arial"/>
          <w:color w:val="auto"/>
        </w:rPr>
        <w:t xml:space="preserve">Настоящий стандарт </w:t>
      </w:r>
      <w:r w:rsidRPr="00AA6800">
        <w:rPr>
          <w:rFonts w:ascii="Arial" w:hAnsi="Arial" w:cs="Arial"/>
          <w:color w:val="auto"/>
        </w:rPr>
        <w:t xml:space="preserve">разрабатывается </w:t>
      </w:r>
      <w:r w:rsidR="009970C9" w:rsidRPr="00AA6800">
        <w:rPr>
          <w:rFonts w:ascii="Arial" w:hAnsi="Arial" w:cs="Arial"/>
          <w:color w:val="auto"/>
        </w:rPr>
        <w:t xml:space="preserve">на основе </w:t>
      </w:r>
      <w:r w:rsidR="00732C1D" w:rsidRPr="0064440C">
        <w:rPr>
          <w:rFonts w:ascii="Arial" w:hAnsi="Arial" w:cs="Arial"/>
          <w:lang w:val="en-US"/>
        </w:rPr>
        <w:t>EN</w:t>
      </w:r>
      <w:r w:rsidR="00732C1D" w:rsidRPr="0064440C">
        <w:rPr>
          <w:rFonts w:ascii="Arial" w:hAnsi="Arial" w:cs="Arial"/>
        </w:rPr>
        <w:t xml:space="preserve"> 16985:2018 </w:t>
      </w:r>
      <w:bookmarkStart w:id="1" w:name="_Hlk72853137"/>
      <w:r w:rsidR="00732C1D" w:rsidRPr="0064440C">
        <w:rPr>
          <w:rFonts w:ascii="Arial" w:hAnsi="Arial" w:cs="Arial"/>
        </w:rPr>
        <w:t>«Камеры для нанесения органических материалов покрытия распылением. Требования</w:t>
      </w:r>
      <w:r w:rsidR="00732C1D" w:rsidRPr="00732C1D">
        <w:rPr>
          <w:rFonts w:ascii="Arial" w:hAnsi="Arial" w:cs="Arial"/>
        </w:rPr>
        <w:t xml:space="preserve"> </w:t>
      </w:r>
      <w:r w:rsidR="00732C1D" w:rsidRPr="0064440C">
        <w:rPr>
          <w:rFonts w:ascii="Arial" w:hAnsi="Arial" w:cs="Arial"/>
        </w:rPr>
        <w:t>безопасности</w:t>
      </w:r>
      <w:r w:rsidR="00732C1D" w:rsidRPr="00732C1D">
        <w:rPr>
          <w:rFonts w:ascii="Arial" w:hAnsi="Arial" w:cs="Arial"/>
        </w:rPr>
        <w:t>» («</w:t>
      </w:r>
      <w:bookmarkEnd w:id="1"/>
      <w:r w:rsidR="00732C1D" w:rsidRPr="0064440C">
        <w:rPr>
          <w:rFonts w:ascii="Arial" w:hAnsi="Arial" w:cs="Arial"/>
          <w:lang w:val="en-US"/>
        </w:rPr>
        <w:t>Spray</w:t>
      </w:r>
      <w:r w:rsidR="00732C1D" w:rsidRPr="00732C1D">
        <w:rPr>
          <w:rFonts w:ascii="Arial" w:hAnsi="Arial" w:cs="Arial"/>
        </w:rPr>
        <w:t xml:space="preserve"> </w:t>
      </w:r>
      <w:r w:rsidR="00732C1D" w:rsidRPr="0064440C">
        <w:rPr>
          <w:rFonts w:ascii="Arial" w:hAnsi="Arial" w:cs="Arial"/>
          <w:lang w:val="en-US"/>
        </w:rPr>
        <w:t>booths</w:t>
      </w:r>
      <w:r w:rsidR="00732C1D" w:rsidRPr="00732C1D">
        <w:rPr>
          <w:rFonts w:ascii="Arial" w:hAnsi="Arial" w:cs="Arial"/>
        </w:rPr>
        <w:t xml:space="preserve"> </w:t>
      </w:r>
      <w:r w:rsidR="00732C1D" w:rsidRPr="0064440C">
        <w:rPr>
          <w:rFonts w:ascii="Arial" w:hAnsi="Arial" w:cs="Arial"/>
          <w:lang w:val="en-US"/>
        </w:rPr>
        <w:t>for</w:t>
      </w:r>
      <w:r w:rsidR="00732C1D" w:rsidRPr="00732C1D">
        <w:rPr>
          <w:rFonts w:ascii="Arial" w:hAnsi="Arial" w:cs="Arial"/>
        </w:rPr>
        <w:t xml:space="preserve"> </w:t>
      </w:r>
      <w:r w:rsidR="00732C1D" w:rsidRPr="0064440C">
        <w:rPr>
          <w:rFonts w:ascii="Arial" w:hAnsi="Arial" w:cs="Arial"/>
          <w:lang w:val="en-US"/>
        </w:rPr>
        <w:t>organic</w:t>
      </w:r>
      <w:r w:rsidR="00732C1D" w:rsidRPr="00732C1D">
        <w:rPr>
          <w:rFonts w:ascii="Arial" w:hAnsi="Arial" w:cs="Arial"/>
        </w:rPr>
        <w:t xml:space="preserve"> </w:t>
      </w:r>
      <w:r w:rsidR="00732C1D" w:rsidRPr="0064440C">
        <w:rPr>
          <w:rFonts w:ascii="Arial" w:hAnsi="Arial" w:cs="Arial"/>
          <w:lang w:val="en-US"/>
        </w:rPr>
        <w:t>coating</w:t>
      </w:r>
      <w:r w:rsidR="00732C1D" w:rsidRPr="00732C1D">
        <w:rPr>
          <w:rFonts w:ascii="Arial" w:hAnsi="Arial" w:cs="Arial"/>
        </w:rPr>
        <w:t xml:space="preserve"> </w:t>
      </w:r>
      <w:r w:rsidR="00732C1D" w:rsidRPr="0064440C">
        <w:rPr>
          <w:rFonts w:ascii="Arial" w:hAnsi="Arial" w:cs="Arial"/>
          <w:lang w:val="en-US"/>
        </w:rPr>
        <w:t>material</w:t>
      </w:r>
      <w:r w:rsidR="00732C1D" w:rsidRPr="00732C1D">
        <w:rPr>
          <w:rFonts w:ascii="Arial" w:hAnsi="Arial" w:cs="Arial"/>
        </w:rPr>
        <w:t xml:space="preserve"> - </w:t>
      </w:r>
      <w:r w:rsidR="00732C1D" w:rsidRPr="0064440C">
        <w:rPr>
          <w:rFonts w:ascii="Arial" w:hAnsi="Arial" w:cs="Arial"/>
          <w:lang w:val="en-US"/>
        </w:rPr>
        <w:t>Safety</w:t>
      </w:r>
      <w:r w:rsidR="00732C1D" w:rsidRPr="00732C1D">
        <w:rPr>
          <w:rFonts w:ascii="Arial" w:hAnsi="Arial" w:cs="Arial"/>
        </w:rPr>
        <w:t xml:space="preserve"> </w:t>
      </w:r>
      <w:r w:rsidR="00732C1D" w:rsidRPr="0064440C">
        <w:rPr>
          <w:rFonts w:ascii="Arial" w:hAnsi="Arial" w:cs="Arial"/>
          <w:lang w:val="en-US"/>
        </w:rPr>
        <w:t>requirements</w:t>
      </w:r>
      <w:r w:rsidR="00732C1D" w:rsidRPr="00732C1D">
        <w:rPr>
          <w:rFonts w:ascii="Arial" w:hAnsi="Arial" w:cs="Arial"/>
        </w:rPr>
        <w:t>»</w:t>
      </w:r>
      <w:r w:rsidR="00732C1D">
        <w:rPr>
          <w:rFonts w:ascii="Arial" w:hAnsi="Arial" w:cs="Arial"/>
        </w:rPr>
        <w:t>)</w:t>
      </w:r>
      <w:r w:rsidRPr="00AA6800">
        <w:rPr>
          <w:rFonts w:ascii="Arial" w:hAnsi="Arial" w:cs="Arial"/>
          <w:color w:val="auto"/>
        </w:rPr>
        <w:t xml:space="preserve"> в целях реализации </w:t>
      </w:r>
      <w:r w:rsidR="009970C9" w:rsidRPr="00AA6800">
        <w:rPr>
          <w:rFonts w:ascii="Arial" w:hAnsi="Arial" w:cs="Arial"/>
          <w:color w:val="auto"/>
        </w:rPr>
        <w:t>статей 4 «Обеспечение безопасности машин и (или) оборудования при разработке (</w:t>
      </w:r>
      <w:r w:rsidR="009970C9" w:rsidRPr="0038101F">
        <w:rPr>
          <w:rFonts w:ascii="Arial" w:hAnsi="Arial" w:cs="Arial"/>
          <w:color w:val="auto"/>
        </w:rPr>
        <w:t xml:space="preserve">проектировании)» и </w:t>
      </w:r>
      <w:hyperlink r:id="rId7" w:history="1">
        <w:r w:rsidR="009970C9" w:rsidRPr="0038101F">
          <w:rPr>
            <w:rFonts w:ascii="Arial" w:hAnsi="Arial" w:cs="Arial"/>
            <w:color w:val="auto"/>
          </w:rPr>
          <w:t>5</w:t>
        </w:r>
      </w:hyperlink>
      <w:r w:rsidR="009970C9" w:rsidRPr="0038101F">
        <w:rPr>
          <w:rFonts w:ascii="Arial" w:hAnsi="Arial" w:cs="Arial"/>
          <w:color w:val="auto"/>
        </w:rPr>
        <w:t xml:space="preserve"> «Обеспечение безопасности машин и (или</w:t>
      </w:r>
      <w:r w:rsidR="009970C9" w:rsidRPr="00EF2AFD">
        <w:rPr>
          <w:rFonts w:ascii="Arial" w:hAnsi="Arial" w:cs="Arial"/>
        </w:rPr>
        <w:t>) оборудования при изготовлении, хранении, транспортировании, эксплуатации и утилизации</w:t>
      </w:r>
      <w:r w:rsidR="009970C9" w:rsidRPr="00EF2AFD">
        <w:rPr>
          <w:rFonts w:ascii="Arial" w:hAnsi="Arial" w:cs="Arial"/>
          <w:color w:val="auto"/>
        </w:rPr>
        <w:t>», приложений № 1 «</w:t>
      </w:r>
      <w:r w:rsidR="009970C9" w:rsidRPr="00EF2AFD">
        <w:rPr>
          <w:rFonts w:ascii="Arial" w:hAnsi="Arial" w:cs="Arial"/>
        </w:rPr>
        <w:t>Основные требования безопасности машин и</w:t>
      </w:r>
      <w:r w:rsidR="009970C9" w:rsidRPr="005F2353">
        <w:rPr>
          <w:rFonts w:ascii="Arial" w:hAnsi="Arial" w:cs="Arial"/>
        </w:rPr>
        <w:t xml:space="preserve"> (или) </w:t>
      </w:r>
      <w:r w:rsidR="009970C9" w:rsidRPr="0038101F">
        <w:rPr>
          <w:rFonts w:ascii="Arial" w:hAnsi="Arial" w:cs="Arial"/>
        </w:rPr>
        <w:t>оборудования</w:t>
      </w:r>
      <w:r w:rsidR="009970C9" w:rsidRPr="0038101F">
        <w:rPr>
          <w:rFonts w:ascii="Arial" w:hAnsi="Arial" w:cs="Arial"/>
          <w:color w:val="auto"/>
        </w:rPr>
        <w:t xml:space="preserve">» и </w:t>
      </w:r>
      <w:hyperlink r:id="rId8" w:history="1">
        <w:r w:rsidR="009970C9" w:rsidRPr="0038101F">
          <w:rPr>
            <w:rFonts w:ascii="Arial" w:hAnsi="Arial" w:cs="Arial"/>
            <w:color w:val="auto"/>
          </w:rPr>
          <w:t>№ 2</w:t>
        </w:r>
      </w:hyperlink>
      <w:r w:rsidR="009970C9" w:rsidRPr="0038101F">
        <w:rPr>
          <w:rFonts w:ascii="Arial" w:hAnsi="Arial" w:cs="Arial"/>
          <w:color w:val="auto"/>
        </w:rPr>
        <w:t xml:space="preserve"> «</w:t>
      </w:r>
      <w:r w:rsidR="009970C9" w:rsidRPr="0038101F">
        <w:rPr>
          <w:rFonts w:ascii="Arial" w:hAnsi="Arial" w:cs="Arial"/>
        </w:rPr>
        <w:t>Дополнительные требования безопасности для определенных категорий машин и оборудования</w:t>
      </w:r>
      <w:r w:rsidR="009970C9" w:rsidRPr="0038101F">
        <w:rPr>
          <w:rFonts w:ascii="Arial" w:hAnsi="Arial" w:cs="Arial"/>
          <w:color w:val="auto"/>
        </w:rPr>
        <w:t>» ТР ТС 010/2011 «</w:t>
      </w:r>
      <w:r w:rsidR="009970C9" w:rsidRPr="0038101F">
        <w:rPr>
          <w:rFonts w:ascii="Arial" w:hAnsi="Arial" w:cs="Arial"/>
        </w:rPr>
        <w:t>О безопасности машин и оборудования</w:t>
      </w:r>
      <w:r w:rsidR="009970C9" w:rsidRPr="0038101F">
        <w:rPr>
          <w:rFonts w:ascii="Arial" w:hAnsi="Arial" w:cs="Arial"/>
          <w:color w:val="auto"/>
        </w:rPr>
        <w:t>»</w:t>
      </w:r>
      <w:r w:rsidRPr="0038101F">
        <w:rPr>
          <w:rFonts w:ascii="Arial" w:hAnsi="Arial" w:cs="Arial"/>
          <w:shd w:val="clear" w:color="auto" w:fill="FFFFFF"/>
        </w:rPr>
        <w:t>.</w:t>
      </w:r>
      <w:r w:rsidR="00EF2AFD" w:rsidRPr="0038101F">
        <w:rPr>
          <w:rFonts w:ascii="Arial" w:hAnsi="Arial" w:cs="Arial"/>
          <w:shd w:val="clear" w:color="auto" w:fill="FFFFFF"/>
        </w:rPr>
        <w:t xml:space="preserve"> </w:t>
      </w:r>
    </w:p>
    <w:p w:rsidR="00FA6DAA" w:rsidRPr="005F2353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101F">
        <w:rPr>
          <w:rFonts w:ascii="Arial" w:hAnsi="Arial" w:cs="Arial"/>
          <w:sz w:val="24"/>
          <w:szCs w:val="24"/>
        </w:rPr>
        <w:t>Принятие межгосу</w:t>
      </w:r>
      <w:r w:rsidR="0050612E" w:rsidRPr="0038101F">
        <w:rPr>
          <w:rFonts w:ascii="Arial" w:hAnsi="Arial" w:cs="Arial"/>
          <w:sz w:val="24"/>
          <w:szCs w:val="24"/>
        </w:rPr>
        <w:t>дарственного стандарта</w:t>
      </w:r>
      <w:r w:rsidR="0050612E" w:rsidRPr="0038101F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, гармонизированного с международными</w:t>
      </w:r>
      <w:r w:rsidR="0050612E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стандартами, </w:t>
      </w:r>
      <w:r w:rsidR="0050612E" w:rsidRPr="005F2353">
        <w:rPr>
          <w:rFonts w:ascii="Arial" w:hAnsi="Arial" w:cs="Arial"/>
          <w:sz w:val="24"/>
          <w:szCs w:val="24"/>
        </w:rPr>
        <w:t>позволит:</w:t>
      </w:r>
    </w:p>
    <w:p w:rsidR="0050612E" w:rsidRPr="009970C9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переход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2) 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в первую очередь, на внешнем рынке. 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732C1D" w:rsidRDefault="000E6071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732C1D">
        <w:rPr>
          <w:rFonts w:ascii="Arial" w:hAnsi="Arial" w:cs="Arial"/>
          <w:spacing w:val="2"/>
          <w:sz w:val="24"/>
          <w:szCs w:val="24"/>
          <w:shd w:val="clear" w:color="auto" w:fill="FFFFFF"/>
        </w:rPr>
        <w:lastRenderedPageBreak/>
        <w:t xml:space="preserve">Настоящий проект межгосударственного стандарта взаимосвязан со следующими нормативными документами: </w:t>
      </w:r>
    </w:p>
    <w:p w:rsidR="00732C1D" w:rsidRPr="00732C1D" w:rsidRDefault="00732C1D" w:rsidP="00732C1D">
      <w:pPr>
        <w:pStyle w:val="Style57"/>
        <w:widowControl/>
        <w:ind w:firstLine="567"/>
        <w:jc w:val="both"/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</w:pPr>
      <w:r w:rsidRPr="00732C1D">
        <w:rPr>
          <w:rStyle w:val="FontStyle162"/>
          <w:rFonts w:ascii="Arial" w:hAnsi="Arial" w:cs="Arial"/>
          <w:color w:val="auto"/>
          <w:sz w:val="24"/>
          <w:szCs w:val="24"/>
          <w:lang w:val="en-US" w:eastAsia="en-US"/>
        </w:rPr>
        <w:t xml:space="preserve">EN 1539:2015, </w:t>
      </w:r>
      <w:r w:rsidRPr="00732C1D">
        <w:rPr>
          <w:rFonts w:ascii="Arial" w:hAnsi="Arial" w:cs="Arial"/>
          <w:lang w:val="en-US"/>
        </w:rPr>
        <w:t>Dryers and ovens, in which flammable substances are released — Safety requirements (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Машины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и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оборудование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полиграфическое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Устройства сушильные и печи, в которых выделяются горючие вещества. Требования безопасности)</w:t>
      </w:r>
    </w:p>
    <w:p w:rsidR="00732C1D" w:rsidRPr="00732C1D" w:rsidRDefault="00732C1D" w:rsidP="00732C1D">
      <w:pPr>
        <w:pStyle w:val="Style57"/>
        <w:widowControl/>
        <w:ind w:firstLine="567"/>
        <w:jc w:val="both"/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</w:pPr>
      <w:r w:rsidRPr="00732C1D">
        <w:rPr>
          <w:rStyle w:val="FontStyle162"/>
          <w:rFonts w:ascii="Arial" w:hAnsi="Arial" w:cs="Arial"/>
          <w:color w:val="auto"/>
          <w:sz w:val="24"/>
          <w:szCs w:val="24"/>
          <w:lang w:val="en-US" w:eastAsia="en-US"/>
        </w:rPr>
        <w:t xml:space="preserve">EN 50050-1:2013, </w:t>
      </w:r>
      <w:r w:rsidRPr="00732C1D">
        <w:rPr>
          <w:rFonts w:ascii="Arial" w:hAnsi="Arial" w:cs="Arial"/>
          <w:lang w:val="en-US"/>
        </w:rPr>
        <w:t>Electrostatic hand-held spraying equipment — Safety requirements — Part 1: Hand-held spraying equipment for ignitable liquid coating materials (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Электростатическое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распылительное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оборудование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,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удерживаемое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в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руках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Требования безопасности. Часть 1: Распылительное оборудование, удерживаемое</w:t>
      </w:r>
      <w:r w:rsidRPr="00732C1D">
        <w:rPr>
          <w:rFonts w:ascii="Arial" w:hAnsi="Arial" w:cs="Arial"/>
          <w:shd w:val="clear" w:color="auto" w:fill="FFFFFF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в руках, для взрывоопасных жидких лакокрасочных материалов)</w:t>
      </w:r>
    </w:p>
    <w:p w:rsidR="00732C1D" w:rsidRPr="00732C1D" w:rsidRDefault="00732C1D" w:rsidP="00732C1D">
      <w:pPr>
        <w:pStyle w:val="Style57"/>
        <w:widowControl/>
        <w:ind w:firstLine="567"/>
        <w:jc w:val="both"/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</w:pPr>
      <w:r w:rsidRPr="00732C1D">
        <w:rPr>
          <w:rStyle w:val="FontStyle162"/>
          <w:rFonts w:ascii="Arial" w:hAnsi="Arial" w:cs="Arial"/>
          <w:color w:val="auto"/>
          <w:sz w:val="24"/>
          <w:szCs w:val="24"/>
          <w:lang w:val="en-US" w:eastAsia="en-US"/>
        </w:rPr>
        <w:t xml:space="preserve">EN 50050-2:2013, </w:t>
      </w:r>
      <w:r w:rsidRPr="00732C1D">
        <w:rPr>
          <w:rFonts w:ascii="Arial" w:hAnsi="Arial" w:cs="Arial"/>
          <w:lang w:val="en-US"/>
        </w:rPr>
        <w:t>Electrostatic hand-held spraying equipment — Safety requirements — Part 2: Hand-held spraying equipment for ignitable coating powder (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Электростатическое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распылительное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оборудование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,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удерживаемое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в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руках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Требования безопасности. Часть 2: Распылительное оборудование, удерживаемое в руках, для </w:t>
      </w:r>
      <w:proofErr w:type="spellStart"/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легковоспламеняемых</w:t>
      </w:r>
      <w:proofErr w:type="spellEnd"/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 порошковых покрытий)</w:t>
      </w:r>
    </w:p>
    <w:p w:rsidR="00732C1D" w:rsidRPr="00732C1D" w:rsidRDefault="00732C1D" w:rsidP="00732C1D">
      <w:pPr>
        <w:pStyle w:val="Style57"/>
        <w:widowControl/>
        <w:ind w:firstLine="567"/>
        <w:jc w:val="both"/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</w:pPr>
      <w:r w:rsidRPr="00732C1D">
        <w:rPr>
          <w:rStyle w:val="FontStyle162"/>
          <w:rFonts w:ascii="Arial" w:hAnsi="Arial" w:cs="Arial"/>
          <w:color w:val="auto"/>
          <w:sz w:val="24"/>
          <w:szCs w:val="24"/>
          <w:lang w:val="en-US" w:eastAsia="en-US"/>
        </w:rPr>
        <w:t>EN</w:t>
      </w:r>
      <w:r w:rsidRPr="00732C1D">
        <w:rPr>
          <w:rStyle w:val="FontStyle162"/>
          <w:rFonts w:ascii="Arial" w:hAnsi="Arial" w:cs="Arial"/>
          <w:color w:val="auto"/>
          <w:sz w:val="24"/>
          <w:szCs w:val="24"/>
          <w:lang w:eastAsia="en-US"/>
        </w:rPr>
        <w:t xml:space="preserve"> 50176:2009, </w:t>
      </w:r>
      <w:proofErr w:type="spellStart"/>
      <w:r w:rsidRPr="00732C1D">
        <w:rPr>
          <w:rFonts w:ascii="Arial" w:hAnsi="Arial" w:cs="Arial"/>
        </w:rPr>
        <w:t>Stationary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electrostatic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application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equipment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for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ignitable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liquid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coating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material</w:t>
      </w:r>
      <w:proofErr w:type="spellEnd"/>
      <w:r w:rsidRPr="00732C1D">
        <w:rPr>
          <w:rFonts w:ascii="Arial" w:hAnsi="Arial" w:cs="Arial"/>
        </w:rPr>
        <w:t xml:space="preserve"> — </w:t>
      </w:r>
      <w:proofErr w:type="spellStart"/>
      <w:r w:rsidRPr="00732C1D">
        <w:rPr>
          <w:rFonts w:ascii="Arial" w:hAnsi="Arial" w:cs="Arial"/>
        </w:rPr>
        <w:t>Safety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requirements</w:t>
      </w:r>
      <w:proofErr w:type="spellEnd"/>
      <w:r w:rsidRPr="00732C1D">
        <w:rPr>
          <w:rFonts w:ascii="Arial" w:hAnsi="Arial" w:cs="Arial"/>
        </w:rPr>
        <w:t xml:space="preserve"> (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Применение стационарного электростатического оборудования для распыления для </w:t>
      </w:r>
      <w:proofErr w:type="spellStart"/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легковоспламеняемых</w:t>
      </w:r>
      <w:proofErr w:type="spellEnd"/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 жидких материалов. Требование безопасности)</w:t>
      </w:r>
    </w:p>
    <w:p w:rsidR="00732C1D" w:rsidRPr="00732C1D" w:rsidRDefault="00732C1D" w:rsidP="00732C1D">
      <w:pPr>
        <w:pStyle w:val="Style57"/>
        <w:widowControl/>
        <w:ind w:firstLine="567"/>
        <w:jc w:val="both"/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</w:pPr>
      <w:r w:rsidRPr="00732C1D">
        <w:rPr>
          <w:rStyle w:val="FontStyle162"/>
          <w:rFonts w:ascii="Arial" w:hAnsi="Arial" w:cs="Arial"/>
          <w:color w:val="auto"/>
          <w:sz w:val="24"/>
          <w:szCs w:val="24"/>
          <w:lang w:val="en-US" w:eastAsia="en-US"/>
        </w:rPr>
        <w:t>EN</w:t>
      </w:r>
      <w:r w:rsidRPr="00732C1D">
        <w:rPr>
          <w:rStyle w:val="FontStyle162"/>
          <w:rFonts w:ascii="Arial" w:hAnsi="Arial" w:cs="Arial"/>
          <w:color w:val="auto"/>
          <w:sz w:val="24"/>
          <w:szCs w:val="24"/>
          <w:lang w:eastAsia="en-US"/>
        </w:rPr>
        <w:t xml:space="preserve"> 50177:2009, </w:t>
      </w:r>
      <w:proofErr w:type="spellStart"/>
      <w:r w:rsidRPr="00732C1D">
        <w:rPr>
          <w:rFonts w:ascii="Arial" w:hAnsi="Arial" w:cs="Arial"/>
        </w:rPr>
        <w:t>Stationary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electrostatic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application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equipment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for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ignitable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coating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powders</w:t>
      </w:r>
      <w:proofErr w:type="spellEnd"/>
      <w:r w:rsidRPr="00732C1D">
        <w:rPr>
          <w:rFonts w:ascii="Arial" w:hAnsi="Arial" w:cs="Arial"/>
        </w:rPr>
        <w:t xml:space="preserve"> — </w:t>
      </w:r>
      <w:proofErr w:type="spellStart"/>
      <w:r w:rsidRPr="00732C1D">
        <w:rPr>
          <w:rFonts w:ascii="Arial" w:hAnsi="Arial" w:cs="Arial"/>
        </w:rPr>
        <w:t>Safety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requirements</w:t>
      </w:r>
      <w:proofErr w:type="spellEnd"/>
      <w:r w:rsidRPr="00732C1D">
        <w:rPr>
          <w:rFonts w:ascii="Arial" w:hAnsi="Arial" w:cs="Arial"/>
        </w:rPr>
        <w:t xml:space="preserve"> (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Постоянное электростатическое прикладное оборудование для горючего порошка покрытия - Требования техники безопасности)</w:t>
      </w:r>
    </w:p>
    <w:p w:rsidR="00732C1D" w:rsidRPr="00732C1D" w:rsidRDefault="00732C1D" w:rsidP="00732C1D">
      <w:pPr>
        <w:pStyle w:val="Style57"/>
        <w:widowControl/>
        <w:ind w:firstLine="567"/>
        <w:jc w:val="both"/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</w:pPr>
      <w:r w:rsidRPr="00732C1D">
        <w:rPr>
          <w:rStyle w:val="FontStyle162"/>
          <w:rFonts w:ascii="Arial" w:hAnsi="Arial" w:cs="Arial"/>
          <w:color w:val="auto"/>
          <w:sz w:val="24"/>
          <w:szCs w:val="24"/>
          <w:lang w:val="en-US" w:eastAsia="en-US"/>
        </w:rPr>
        <w:t xml:space="preserve">EN ISO 12100:2010, </w:t>
      </w:r>
      <w:r w:rsidRPr="00732C1D">
        <w:rPr>
          <w:rFonts w:ascii="Arial" w:hAnsi="Arial" w:cs="Arial"/>
          <w:lang w:val="en-US"/>
        </w:rPr>
        <w:t>Safety of machinery — General principles for design — Risk assessment and risk reduction (ISO 12100:2010) (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Безопасность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машин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Общие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принципы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расчета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Оценка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рисков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и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снижение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рисков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(ISO 12100:2010))</w:t>
      </w:r>
    </w:p>
    <w:p w:rsidR="00732C1D" w:rsidRPr="00732C1D" w:rsidRDefault="00732C1D" w:rsidP="00732C1D">
      <w:pPr>
        <w:pStyle w:val="Style57"/>
        <w:widowControl/>
        <w:ind w:firstLine="567"/>
        <w:jc w:val="both"/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</w:pPr>
      <w:r w:rsidRPr="00732C1D">
        <w:rPr>
          <w:rStyle w:val="FontStyle162"/>
          <w:rFonts w:ascii="Arial" w:hAnsi="Arial" w:cs="Arial"/>
          <w:color w:val="auto"/>
          <w:sz w:val="24"/>
          <w:szCs w:val="24"/>
          <w:lang w:val="en-US" w:eastAsia="en-US"/>
        </w:rPr>
        <w:t xml:space="preserve">EN ISO 13732-1:2008, </w:t>
      </w:r>
      <w:r w:rsidRPr="00732C1D">
        <w:rPr>
          <w:rFonts w:ascii="Arial" w:hAnsi="Arial" w:cs="Arial"/>
          <w:lang w:val="en-US"/>
        </w:rPr>
        <w:t>Ergonomics of the thermal environment — Methods for the assessment of human responses to contact with surfaces — Part 1: Hot surfaces (ISO 13732-1:2006) (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Эргономика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термальной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среды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Методы оценки реакций человека при контакте с поверхностями. Часть 1. Горячие поверхности (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>ISO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 13732-1:2006))</w:t>
      </w:r>
    </w:p>
    <w:p w:rsidR="00732C1D" w:rsidRPr="00732C1D" w:rsidRDefault="00732C1D" w:rsidP="00732C1D">
      <w:pPr>
        <w:pStyle w:val="Style57"/>
        <w:widowControl/>
        <w:ind w:firstLine="567"/>
        <w:jc w:val="both"/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</w:pPr>
      <w:r w:rsidRPr="00732C1D">
        <w:rPr>
          <w:rStyle w:val="FontStyle162"/>
          <w:rFonts w:ascii="Arial" w:hAnsi="Arial" w:cs="Arial"/>
          <w:color w:val="auto"/>
          <w:sz w:val="24"/>
          <w:szCs w:val="24"/>
          <w:lang w:val="en-US" w:eastAsia="en-US"/>
        </w:rPr>
        <w:t>EN</w:t>
      </w:r>
      <w:r w:rsidRPr="00732C1D">
        <w:rPr>
          <w:rStyle w:val="FontStyle162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732C1D">
        <w:rPr>
          <w:rStyle w:val="FontStyle162"/>
          <w:rFonts w:ascii="Arial" w:hAnsi="Arial" w:cs="Arial"/>
          <w:color w:val="auto"/>
          <w:sz w:val="24"/>
          <w:szCs w:val="24"/>
          <w:lang w:val="en-US" w:eastAsia="en-US"/>
        </w:rPr>
        <w:t>ISO</w:t>
      </w:r>
      <w:r w:rsidRPr="00732C1D">
        <w:rPr>
          <w:rStyle w:val="FontStyle162"/>
          <w:rFonts w:ascii="Arial" w:hAnsi="Arial" w:cs="Arial"/>
          <w:color w:val="auto"/>
          <w:sz w:val="24"/>
          <w:szCs w:val="24"/>
          <w:lang w:eastAsia="en-US"/>
        </w:rPr>
        <w:t xml:space="preserve"> 13856-1:2013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</w:rPr>
        <w:t xml:space="preserve">, </w:t>
      </w:r>
      <w:proofErr w:type="spellStart"/>
      <w:r w:rsidRPr="00732C1D">
        <w:rPr>
          <w:rFonts w:ascii="Arial" w:hAnsi="Arial" w:cs="Arial"/>
        </w:rPr>
        <w:t>Safety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of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machinery</w:t>
      </w:r>
      <w:proofErr w:type="spellEnd"/>
      <w:r w:rsidRPr="00732C1D">
        <w:rPr>
          <w:rFonts w:ascii="Arial" w:hAnsi="Arial" w:cs="Arial"/>
        </w:rPr>
        <w:t xml:space="preserve"> — </w:t>
      </w:r>
      <w:proofErr w:type="spellStart"/>
      <w:r w:rsidRPr="00732C1D">
        <w:rPr>
          <w:rFonts w:ascii="Arial" w:hAnsi="Arial" w:cs="Arial"/>
        </w:rPr>
        <w:t>Pressure-sensitive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protective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devices</w:t>
      </w:r>
      <w:proofErr w:type="spellEnd"/>
      <w:r w:rsidRPr="00732C1D">
        <w:rPr>
          <w:rFonts w:ascii="Arial" w:hAnsi="Arial" w:cs="Arial"/>
        </w:rPr>
        <w:t xml:space="preserve"> — </w:t>
      </w:r>
      <w:proofErr w:type="spellStart"/>
      <w:r w:rsidRPr="00732C1D">
        <w:rPr>
          <w:rFonts w:ascii="Arial" w:hAnsi="Arial" w:cs="Arial"/>
        </w:rPr>
        <w:t>Part</w:t>
      </w:r>
      <w:proofErr w:type="spellEnd"/>
      <w:r w:rsidRPr="00732C1D">
        <w:rPr>
          <w:rFonts w:ascii="Arial" w:hAnsi="Arial" w:cs="Arial"/>
        </w:rPr>
        <w:t xml:space="preserve"> 1: </w:t>
      </w:r>
      <w:proofErr w:type="spellStart"/>
      <w:r w:rsidRPr="00732C1D">
        <w:rPr>
          <w:rFonts w:ascii="Arial" w:hAnsi="Arial" w:cs="Arial"/>
        </w:rPr>
        <w:t>General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principles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for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design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and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testing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of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pressure-sensitive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mats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and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pressure-sensitive</w:t>
      </w:r>
      <w:proofErr w:type="spellEnd"/>
      <w:r w:rsidRPr="00732C1D">
        <w:rPr>
          <w:rFonts w:ascii="Arial" w:hAnsi="Arial" w:cs="Arial"/>
        </w:rPr>
        <w:t xml:space="preserve"> </w:t>
      </w:r>
      <w:proofErr w:type="spellStart"/>
      <w:r w:rsidRPr="00732C1D">
        <w:rPr>
          <w:rFonts w:ascii="Arial" w:hAnsi="Arial" w:cs="Arial"/>
        </w:rPr>
        <w:t>floors</w:t>
      </w:r>
      <w:proofErr w:type="spellEnd"/>
      <w:r w:rsidRPr="00732C1D">
        <w:rPr>
          <w:rFonts w:ascii="Arial" w:hAnsi="Arial" w:cs="Arial"/>
        </w:rPr>
        <w:t xml:space="preserve"> (ISO 13856-1:2013) (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Безопасность машин - Чувствительных к давлению защитных устройств - Часть 1: Общие принципы для дизайна и тестирования чувствительных к давлению циновок и чувствительных к давлению этажей (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>ISO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 13856-1:2013))</w:t>
      </w:r>
    </w:p>
    <w:p w:rsidR="00732C1D" w:rsidRPr="00732C1D" w:rsidRDefault="00732C1D" w:rsidP="00732C1D">
      <w:pPr>
        <w:pStyle w:val="Style57"/>
        <w:widowControl/>
        <w:ind w:firstLine="567"/>
        <w:jc w:val="both"/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</w:pPr>
      <w:r w:rsidRPr="00732C1D">
        <w:rPr>
          <w:rStyle w:val="FontStyle162"/>
          <w:rFonts w:ascii="Arial" w:hAnsi="Arial" w:cs="Arial"/>
          <w:color w:val="auto"/>
          <w:sz w:val="24"/>
          <w:szCs w:val="24"/>
          <w:lang w:val="en-US" w:eastAsia="en-US"/>
        </w:rPr>
        <w:t xml:space="preserve">EN ISO 13857:2008, </w:t>
      </w:r>
      <w:r w:rsidRPr="00732C1D">
        <w:rPr>
          <w:rFonts w:ascii="Arial" w:hAnsi="Arial" w:cs="Arial"/>
          <w:lang w:val="en-US"/>
        </w:rPr>
        <w:t>Safety of machinery — Safety distances to prevent hazard zones being reached by upper and lower limbs (ISO 13857:2008) (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Безопасность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машин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и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механизмов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Безопасные расстояния для обеспечения недоступности опасных зон для верхних и нижних конечностей (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>ISO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 13857:2008))</w:t>
      </w:r>
    </w:p>
    <w:p w:rsidR="00732C1D" w:rsidRPr="00732C1D" w:rsidRDefault="00732C1D" w:rsidP="00732C1D">
      <w:pPr>
        <w:pStyle w:val="Style57"/>
        <w:widowControl/>
        <w:ind w:firstLine="567"/>
        <w:jc w:val="both"/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</w:pPr>
      <w:r w:rsidRPr="00732C1D">
        <w:rPr>
          <w:rStyle w:val="FontStyle162"/>
          <w:rFonts w:ascii="Arial" w:hAnsi="Arial" w:cs="Arial"/>
          <w:color w:val="auto"/>
          <w:sz w:val="24"/>
          <w:szCs w:val="24"/>
          <w:lang w:val="en-US" w:eastAsia="en-US"/>
        </w:rPr>
        <w:t xml:space="preserve">EN ISO 13849-1:2015, </w:t>
      </w:r>
      <w:r w:rsidRPr="00732C1D">
        <w:rPr>
          <w:rFonts w:ascii="Arial" w:hAnsi="Arial" w:cs="Arial"/>
          <w:lang w:val="en-US"/>
        </w:rPr>
        <w:t>Safety of machinery — Safety-related parts of control systems — Part 1: General principles for design (ISO 13849-1:2015) (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Безопасность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машин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Детали систем управления, связанные с обеспечением безопасности. Часть 1. Общие принципы проектирования (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>ISO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 13849-1:2015))</w:t>
      </w:r>
    </w:p>
    <w:p w:rsidR="00732C1D" w:rsidRPr="00EB756A" w:rsidRDefault="00732C1D" w:rsidP="00732C1D">
      <w:pPr>
        <w:pStyle w:val="Style57"/>
        <w:widowControl/>
        <w:ind w:firstLine="567"/>
        <w:jc w:val="both"/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</w:pPr>
      <w:r w:rsidRPr="00732C1D">
        <w:rPr>
          <w:rStyle w:val="FontStyle162"/>
          <w:rFonts w:ascii="Arial" w:hAnsi="Arial" w:cs="Arial"/>
          <w:color w:val="auto"/>
          <w:sz w:val="24"/>
          <w:szCs w:val="24"/>
          <w:lang w:val="en-US" w:eastAsia="en-US"/>
        </w:rPr>
        <w:t xml:space="preserve">EN ISO 14119:2013, </w:t>
      </w:r>
      <w:r w:rsidRPr="00732C1D">
        <w:rPr>
          <w:rFonts w:ascii="Arial" w:hAnsi="Arial" w:cs="Arial"/>
          <w:lang w:val="en-US"/>
        </w:rPr>
        <w:t>Safety of machinery — Interlocking devices associated with guards — Principles for design and selection (ISO 14119:2013) (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Безопасность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машин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Блокировочные</w:t>
      </w:r>
      <w:r w:rsidRPr="00EB756A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устройства</w:t>
      </w:r>
      <w:r w:rsidRPr="00EB756A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для</w:t>
      </w:r>
      <w:r w:rsidRPr="00EB756A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ограждений</w:t>
      </w:r>
      <w:r w:rsidRPr="00EB756A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.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Принципы</w:t>
      </w:r>
      <w:r w:rsidRPr="00EB756A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конструкции</w:t>
      </w:r>
      <w:r w:rsidRPr="00EB756A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и</w:t>
      </w:r>
      <w:r w:rsidRPr="00EB756A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 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>выбора</w:t>
      </w:r>
      <w:r w:rsidRPr="00EB756A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 (</w:t>
      </w:r>
      <w:r w:rsidRPr="00732C1D">
        <w:rPr>
          <w:rStyle w:val="FontStyle163"/>
          <w:rFonts w:ascii="Arial" w:hAnsi="Arial" w:cs="Arial"/>
          <w:i w:val="0"/>
          <w:color w:val="auto"/>
          <w:sz w:val="24"/>
          <w:szCs w:val="24"/>
          <w:lang w:val="en-US" w:eastAsia="en-US"/>
        </w:rPr>
        <w:t>ISO</w:t>
      </w:r>
      <w:r w:rsidRPr="00EB756A">
        <w:rPr>
          <w:rStyle w:val="FontStyle163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 14119:2013))</w:t>
      </w:r>
    </w:p>
    <w:p w:rsidR="00DF1450" w:rsidRPr="00732C1D" w:rsidRDefault="00DF1450" w:rsidP="00DF1450">
      <w:pPr>
        <w:pStyle w:val="Style36"/>
        <w:widowControl/>
        <w:ind w:firstLine="567"/>
        <w:jc w:val="both"/>
        <w:rPr>
          <w:rStyle w:val="FontStyle56"/>
          <w:i w:val="0"/>
          <w:color w:val="auto"/>
          <w:sz w:val="24"/>
          <w:szCs w:val="24"/>
          <w:lang w:eastAsia="en-US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 xml:space="preserve">5 Предложения по изменению, пересмотру или отмене межгосударственных стандартов, правил и рекомендаций по </w:t>
      </w:r>
      <w:r w:rsidRPr="00BB3AFF">
        <w:rPr>
          <w:rFonts w:ascii="Arial" w:hAnsi="Arial" w:cs="Arial"/>
          <w:b/>
          <w:sz w:val="24"/>
          <w:szCs w:val="24"/>
        </w:rPr>
        <w:lastRenderedPageBreak/>
        <w:t>межгосударственной стандартизации, которые противоречат разрабатываемому стандарту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DA4600" w:rsidRDefault="00CB56E4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DA4600">
        <w:rPr>
          <w:rFonts w:ascii="Arial" w:hAnsi="Arial" w:cs="Arial"/>
          <w:sz w:val="24"/>
          <w:szCs w:val="24"/>
        </w:rPr>
        <w:t xml:space="preserve">Принятие настоящего </w:t>
      </w:r>
      <w:r w:rsidRPr="00DA4600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="00DA4600" w:rsidRPr="00DA4600">
        <w:rPr>
          <w:rFonts w:ascii="Arial" w:hAnsi="Arial" w:cs="Arial"/>
          <w:sz w:val="24"/>
          <w:szCs w:val="24"/>
        </w:rPr>
        <w:t>не повлечет за собой внесения изменений или отмены других нормативных документов.</w:t>
      </w:r>
    </w:p>
    <w:p w:rsidR="00FA6DAA" w:rsidRPr="00BB3AFF" w:rsidRDefault="00FA6DAA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AA6800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AA6800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FA6DAA" w:rsidRPr="00AA6800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732C1D" w:rsidRDefault="00732C1D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732C1D">
        <w:rPr>
          <w:rFonts w:ascii="Arial" w:hAnsi="Arial" w:cs="Arial"/>
          <w:sz w:val="24"/>
          <w:szCs w:val="24"/>
          <w:lang w:val="en-US"/>
        </w:rPr>
        <w:t>EN</w:t>
      </w:r>
      <w:r w:rsidRPr="00732C1D">
        <w:rPr>
          <w:rFonts w:ascii="Arial" w:hAnsi="Arial" w:cs="Arial"/>
          <w:sz w:val="24"/>
          <w:szCs w:val="24"/>
        </w:rPr>
        <w:t xml:space="preserve"> 16985:2018 «Камеры для нанесения органических материалов покрытия распылением. Требования</w:t>
      </w:r>
      <w:r w:rsidRPr="00732C1D">
        <w:rPr>
          <w:rFonts w:ascii="Arial" w:hAnsi="Arial" w:cs="Arial"/>
          <w:sz w:val="24"/>
          <w:szCs w:val="24"/>
          <w:lang w:val="en-US"/>
        </w:rPr>
        <w:t xml:space="preserve"> </w:t>
      </w:r>
      <w:r w:rsidRPr="00732C1D">
        <w:rPr>
          <w:rFonts w:ascii="Arial" w:hAnsi="Arial" w:cs="Arial"/>
          <w:sz w:val="24"/>
          <w:szCs w:val="24"/>
        </w:rPr>
        <w:t>безопасности</w:t>
      </w:r>
      <w:r w:rsidRPr="00732C1D">
        <w:rPr>
          <w:rFonts w:ascii="Arial" w:hAnsi="Arial" w:cs="Arial"/>
          <w:sz w:val="24"/>
          <w:szCs w:val="24"/>
          <w:lang w:val="en-US"/>
        </w:rPr>
        <w:t>» («Spray booths for organic coating material - Safety requirements»)</w:t>
      </w:r>
    </w:p>
    <w:p w:rsidR="00B846BC" w:rsidRPr="00AA6800" w:rsidRDefault="00B846BC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</w:p>
    <w:p w:rsidR="00CB56E4" w:rsidRPr="00AA6800" w:rsidRDefault="00CB56E4" w:rsidP="003B097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2" w:name="_Hlk72746680"/>
      <w:r w:rsidRPr="00AA6800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:rsidR="00CB56E4" w:rsidRPr="00EE530C" w:rsidRDefault="00CB56E4" w:rsidP="003B0974">
      <w:pPr>
        <w:spacing w:after="0" w:line="240" w:lineRule="auto"/>
        <w:ind w:firstLine="567"/>
        <w:jc w:val="both"/>
      </w:pPr>
    </w:p>
    <w:p w:rsidR="00CB56E4" w:rsidRPr="00714ECC" w:rsidRDefault="00CB56E4" w:rsidP="003B097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</w:t>
      </w:r>
      <w:r w:rsidR="00B846BC">
        <w:rPr>
          <w:rFonts w:ascii="Arial" w:hAnsi="Arial" w:cs="Arial"/>
          <w:sz w:val="24"/>
          <w:szCs w:val="24"/>
        </w:rPr>
        <w:t xml:space="preserve"> по подтверждению соответствия, </w:t>
      </w:r>
      <w:r w:rsidRPr="00714ECC">
        <w:rPr>
          <w:rFonts w:ascii="Arial" w:hAnsi="Arial" w:cs="Arial"/>
          <w:sz w:val="24"/>
          <w:szCs w:val="24"/>
        </w:rPr>
        <w:t xml:space="preserve">научно-исследовательским институтам, </w:t>
      </w:r>
      <w:r>
        <w:rPr>
          <w:rFonts w:ascii="Arial" w:hAnsi="Arial" w:cs="Arial"/>
          <w:sz w:val="24"/>
          <w:szCs w:val="24"/>
        </w:rPr>
        <w:t>РГП 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2"/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t xml:space="preserve">E-mail: </w:t>
      </w:r>
      <w:r w:rsidR="00B92484">
        <w:fldChar w:fldCharType="begin"/>
      </w:r>
      <w:r w:rsidR="00B92484" w:rsidRPr="00EB756A">
        <w:rPr>
          <w:lang w:val="en-US"/>
        </w:rPr>
        <w:instrText xml:space="preserve"> HYPERLINK "mailto:info@ksm.kz" </w:instrText>
      </w:r>
      <w:r w:rsidR="00B92484">
        <w:fldChar w:fldCharType="separate"/>
      </w:r>
      <w:r w:rsidRPr="00CB56E4">
        <w:rPr>
          <w:rFonts w:ascii="Arial" w:hAnsi="Arial" w:cs="Arial"/>
          <w:sz w:val="24"/>
          <w:szCs w:val="24"/>
          <w:lang w:val="en-US"/>
        </w:rPr>
        <w:t>info@ksm.kz</w:t>
      </w:r>
      <w:r w:rsidR="00B92484">
        <w:rPr>
          <w:rFonts w:ascii="Arial" w:hAnsi="Arial" w:cs="Arial"/>
          <w:sz w:val="24"/>
          <w:szCs w:val="24"/>
          <w:lang w:val="en-US"/>
        </w:rPr>
        <w:fldChar w:fldCharType="end"/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РАЗРАБОТЧИК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BB3AFF">
      <w:pPr>
        <w:spacing w:line="240" w:lineRule="auto"/>
        <w:ind w:firstLine="567"/>
        <w:rPr>
          <w:sz w:val="24"/>
          <w:szCs w:val="24"/>
        </w:rPr>
      </w:pPr>
    </w:p>
    <w:sectPr w:rsidR="008A1704" w:rsidRPr="00BB3AFF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2484" w:rsidRDefault="00B92484">
      <w:pPr>
        <w:spacing w:after="0" w:line="240" w:lineRule="auto"/>
      </w:pPr>
      <w:r>
        <w:separator/>
      </w:r>
    </w:p>
  </w:endnote>
  <w:endnote w:type="continuationSeparator" w:id="0">
    <w:p w:rsidR="00B92484" w:rsidRDefault="00B92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3586">
          <w:rPr>
            <w:noProof/>
          </w:rPr>
          <w:t>2</w:t>
        </w:r>
        <w:r>
          <w:fldChar w:fldCharType="end"/>
        </w:r>
      </w:p>
    </w:sdtContent>
  </w:sdt>
  <w:p w:rsidR="00A4133A" w:rsidRDefault="00B9248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2484" w:rsidRDefault="00B92484">
      <w:pPr>
        <w:spacing w:after="0" w:line="240" w:lineRule="auto"/>
      </w:pPr>
      <w:r>
        <w:separator/>
      </w:r>
    </w:p>
  </w:footnote>
  <w:footnote w:type="continuationSeparator" w:id="0">
    <w:p w:rsidR="00B92484" w:rsidRDefault="00B924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E6071"/>
    <w:rsid w:val="00254FCC"/>
    <w:rsid w:val="002D1A93"/>
    <w:rsid w:val="0038101F"/>
    <w:rsid w:val="003B0974"/>
    <w:rsid w:val="003C6CFC"/>
    <w:rsid w:val="004A19E0"/>
    <w:rsid w:val="004E5C41"/>
    <w:rsid w:val="0050612E"/>
    <w:rsid w:val="005E6AC3"/>
    <w:rsid w:val="005F2353"/>
    <w:rsid w:val="00604BEB"/>
    <w:rsid w:val="0060656A"/>
    <w:rsid w:val="006330F6"/>
    <w:rsid w:val="00633CB1"/>
    <w:rsid w:val="00732C1D"/>
    <w:rsid w:val="008A1704"/>
    <w:rsid w:val="008F1444"/>
    <w:rsid w:val="009970C9"/>
    <w:rsid w:val="00AA6800"/>
    <w:rsid w:val="00B00C03"/>
    <w:rsid w:val="00B846BC"/>
    <w:rsid w:val="00B92484"/>
    <w:rsid w:val="00BB3AFF"/>
    <w:rsid w:val="00C7036A"/>
    <w:rsid w:val="00CB56E4"/>
    <w:rsid w:val="00D33586"/>
    <w:rsid w:val="00D920C0"/>
    <w:rsid w:val="00DA4600"/>
    <w:rsid w:val="00DF1450"/>
    <w:rsid w:val="00EB756A"/>
    <w:rsid w:val="00EF2AFD"/>
    <w:rsid w:val="00F47FF0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543D24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FontStyle118">
    <w:name w:val="Font Style118"/>
    <w:basedOn w:val="a0"/>
    <w:uiPriority w:val="99"/>
    <w:rsid w:val="009970C9"/>
    <w:rPr>
      <w:rFonts w:ascii="Arial" w:hAnsi="Arial" w:cs="Arial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9970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14">
    <w:name w:val="Font Style114"/>
    <w:basedOn w:val="a0"/>
    <w:uiPriority w:val="99"/>
    <w:rsid w:val="009970C9"/>
    <w:rPr>
      <w:rFonts w:ascii="Book Antiqua" w:hAnsi="Book Antiqua" w:cs="Book Antiqua"/>
      <w:color w:val="000000"/>
      <w:sz w:val="18"/>
      <w:szCs w:val="18"/>
    </w:rPr>
  </w:style>
  <w:style w:type="paragraph" w:customStyle="1" w:styleId="Default">
    <w:name w:val="Default"/>
    <w:rsid w:val="00997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31">
    <w:name w:val="Style31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8">
    <w:name w:val="Style48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89">
    <w:name w:val="Font Style89"/>
    <w:basedOn w:val="a0"/>
    <w:uiPriority w:val="99"/>
    <w:rsid w:val="00633CB1"/>
    <w:rPr>
      <w:rFonts w:ascii="Garamond" w:hAnsi="Garamond" w:cs="Garamond"/>
      <w:b/>
      <w:bCs/>
      <w:i/>
      <w:iCs/>
      <w:color w:val="000000"/>
      <w:spacing w:val="110"/>
      <w:sz w:val="22"/>
      <w:szCs w:val="22"/>
    </w:rPr>
  </w:style>
  <w:style w:type="character" w:customStyle="1" w:styleId="FontStyle90">
    <w:name w:val="Font Style90"/>
    <w:basedOn w:val="a0"/>
    <w:uiPriority w:val="99"/>
    <w:rsid w:val="00633CB1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110">
    <w:name w:val="Font Style110"/>
    <w:basedOn w:val="a0"/>
    <w:uiPriority w:val="99"/>
    <w:rsid w:val="00633CB1"/>
    <w:rPr>
      <w:rFonts w:ascii="Book Antiqua" w:hAnsi="Book Antiqua" w:cs="Book Antiqua"/>
      <w:color w:val="000000"/>
      <w:sz w:val="18"/>
      <w:szCs w:val="18"/>
    </w:rPr>
  </w:style>
  <w:style w:type="character" w:customStyle="1" w:styleId="FontStyle115">
    <w:name w:val="Font Style115"/>
    <w:basedOn w:val="a0"/>
    <w:uiPriority w:val="99"/>
    <w:rsid w:val="00633CB1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F235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93">
    <w:name w:val="Font Style93"/>
    <w:basedOn w:val="a0"/>
    <w:uiPriority w:val="99"/>
    <w:rsid w:val="00EF2AFD"/>
    <w:rPr>
      <w:rFonts w:ascii="Arial" w:hAnsi="Arial" w:cs="Arial"/>
      <w:color w:val="000000"/>
      <w:sz w:val="18"/>
      <w:szCs w:val="18"/>
    </w:rPr>
  </w:style>
  <w:style w:type="paragraph" w:customStyle="1" w:styleId="Style39">
    <w:name w:val="Style39"/>
    <w:basedOn w:val="a"/>
    <w:uiPriority w:val="99"/>
    <w:rsid w:val="003B09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basedOn w:val="a0"/>
    <w:uiPriority w:val="99"/>
    <w:rsid w:val="003B0974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8F1444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2">
    <w:name w:val="Font Style132"/>
    <w:basedOn w:val="a0"/>
    <w:uiPriority w:val="99"/>
    <w:rsid w:val="008F1444"/>
    <w:rPr>
      <w:rFonts w:ascii="Book Antiqua" w:hAnsi="Book Antiqua" w:cs="Book Antiqua"/>
      <w:color w:val="000000"/>
      <w:sz w:val="20"/>
      <w:szCs w:val="20"/>
    </w:rPr>
  </w:style>
  <w:style w:type="character" w:customStyle="1" w:styleId="FontStyle112">
    <w:name w:val="Font Style112"/>
    <w:basedOn w:val="a0"/>
    <w:uiPriority w:val="99"/>
    <w:rsid w:val="008F1444"/>
    <w:rPr>
      <w:rFonts w:ascii="Times New Roman" w:hAnsi="Times New Roman" w:cs="Times New Roman"/>
      <w:b/>
      <w:bCs/>
      <w:i/>
      <w:iCs/>
      <w:color w:val="000000"/>
      <w:sz w:val="32"/>
      <w:szCs w:val="32"/>
    </w:rPr>
  </w:style>
  <w:style w:type="paragraph" w:customStyle="1" w:styleId="Style46">
    <w:name w:val="Style46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7">
    <w:name w:val="Style47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3">
    <w:name w:val="Font Style133"/>
    <w:basedOn w:val="a0"/>
    <w:uiPriority w:val="99"/>
    <w:rsid w:val="00B846BC"/>
    <w:rPr>
      <w:rFonts w:ascii="Book Antiqua" w:hAnsi="Book Antiqua" w:cs="Book Antiqua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38101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basedOn w:val="a0"/>
    <w:uiPriority w:val="99"/>
    <w:rsid w:val="0038101F"/>
    <w:rPr>
      <w:rFonts w:ascii="Arial" w:hAnsi="Arial" w:cs="Arial"/>
      <w:color w:val="000000"/>
      <w:sz w:val="18"/>
      <w:szCs w:val="18"/>
    </w:rPr>
  </w:style>
  <w:style w:type="paragraph" w:customStyle="1" w:styleId="Style36">
    <w:name w:val="Style36"/>
    <w:basedOn w:val="a"/>
    <w:uiPriority w:val="99"/>
    <w:rsid w:val="00DF145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6">
    <w:name w:val="Font Style56"/>
    <w:basedOn w:val="a0"/>
    <w:uiPriority w:val="99"/>
    <w:rsid w:val="00DF1450"/>
    <w:rPr>
      <w:rFonts w:ascii="Arial" w:hAnsi="Arial" w:cs="Arial"/>
      <w:i/>
      <w:iCs/>
      <w:color w:val="000000"/>
      <w:sz w:val="18"/>
      <w:szCs w:val="18"/>
    </w:rPr>
  </w:style>
  <w:style w:type="paragraph" w:customStyle="1" w:styleId="Definition">
    <w:name w:val="Definition"/>
    <w:basedOn w:val="a"/>
    <w:rsid w:val="00AA6800"/>
    <w:pPr>
      <w:spacing w:after="240" w:line="23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paragraph" w:customStyle="1" w:styleId="RefNorm">
    <w:name w:val="RefNorm"/>
    <w:basedOn w:val="a"/>
    <w:link w:val="RefNormZchn"/>
    <w:rsid w:val="00B00C03"/>
    <w:pPr>
      <w:spacing w:after="240" w:line="24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character" w:customStyle="1" w:styleId="RefNormZchn">
    <w:name w:val="RefNorm Zchn"/>
    <w:link w:val="RefNorm"/>
    <w:rsid w:val="00B00C03"/>
    <w:rPr>
      <w:rFonts w:ascii="Arial" w:eastAsia="Calibri" w:hAnsi="Arial" w:cs="Times New Roman"/>
      <w:sz w:val="20"/>
      <w:lang w:val="en-GB"/>
    </w:rPr>
  </w:style>
  <w:style w:type="character" w:customStyle="1" w:styleId="stddocTitle">
    <w:name w:val="std_docTitle"/>
    <w:rsid w:val="00B00C03"/>
    <w:rPr>
      <w:rFonts w:ascii="Arial" w:hAnsi="Arial"/>
      <w:i/>
      <w:bdr w:val="none" w:sz="0" w:space="0" w:color="auto"/>
      <w:shd w:val="clear" w:color="auto" w:fill="FDE9D9"/>
    </w:rPr>
  </w:style>
  <w:style w:type="paragraph" w:customStyle="1" w:styleId="Style30">
    <w:name w:val="Style30"/>
    <w:basedOn w:val="a"/>
    <w:uiPriority w:val="99"/>
    <w:rsid w:val="00B00C0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162">
    <w:name w:val="Font Style162"/>
    <w:uiPriority w:val="99"/>
    <w:rsid w:val="00B00C03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35">
    <w:name w:val="Style35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basedOn w:val="a0"/>
    <w:uiPriority w:val="99"/>
    <w:rsid w:val="00732C1D"/>
    <w:rPr>
      <w:rFonts w:ascii="Times New Roman" w:hAnsi="Times New Roman" w:cs="Times New Roman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651EB325F3A65E870D0D7CCC75BAE8C135ECF5B751E2A8C0EB970ECD10F7D490EB6FE4D9DD06879707E09C07744972F5EEDBDD07CA5E3uBE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651EB325F3A65E870D0D7CCC75BAE8C135ECF5B751E2A8C0EB970ECD10F7D490EB6FE4D9ED7697A707E09C07744972F5EEDBDD07CA5E3uBE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3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10</cp:revision>
  <dcterms:created xsi:type="dcterms:W3CDTF">2022-05-23T10:43:00Z</dcterms:created>
  <dcterms:modified xsi:type="dcterms:W3CDTF">2022-05-24T03:53:00Z</dcterms:modified>
</cp:coreProperties>
</file>